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D7" w:rsidRDefault="00BD3D3F">
      <w:pPr>
        <w:ind w:firstLine="709"/>
        <w:jc w:val="center"/>
        <w:rPr>
          <w:b/>
          <w:sz w:val="28"/>
        </w:rPr>
      </w:pPr>
      <w:proofErr w:type="spellStart"/>
      <w:r>
        <w:rPr>
          <w:b/>
          <w:sz w:val="28"/>
        </w:rPr>
        <w:t>М</w:t>
      </w:r>
      <w:r>
        <w:rPr>
          <w:rFonts w:ascii="Times New Roman" w:hAnsi="Times New Roman"/>
          <w:b/>
          <w:sz w:val="28"/>
        </w:rPr>
        <w:t>икрозайм</w:t>
      </w:r>
      <w:proofErr w:type="spellEnd"/>
      <w:r>
        <w:rPr>
          <w:rFonts w:ascii="Times New Roman" w:hAnsi="Times New Roman"/>
          <w:b/>
          <w:sz w:val="28"/>
        </w:rPr>
        <w:t xml:space="preserve"> для действующих субъектов малого и среднего предпринимательства, организаций, образующих инфраструктуру поддержки малого и среднего предпринимательства «С/Х Кооператив»</w:t>
      </w:r>
    </w:p>
    <w:p w:rsidR="00F60CD7" w:rsidRDefault="00F60C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7.1. Условия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действующих субъектов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организаций, образующих инфраструктуру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:</w:t>
      </w:r>
    </w:p>
    <w:p w:rsidR="00F60CD7" w:rsidRDefault="00BD3D3F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7.1.1. На момент обр</w:t>
      </w:r>
      <w:r>
        <w:rPr>
          <w:rFonts w:ascii="Times New Roman" w:hAnsi="Times New Roman"/>
          <w:sz w:val="28"/>
        </w:rPr>
        <w:t>ащения с Заявлением Заявителю:</w:t>
      </w:r>
    </w:p>
    <w:p w:rsidR="00F60CD7" w:rsidRDefault="00BD3D3F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необходимо быть зарегистрированным в налоговом органе на территории Краснодарского края в установленном законом порядке в качестве сельскохозяйственного кооператива и осуществлять свою деятельность в рамках ФЗ «О сельскохоз</w:t>
      </w:r>
      <w:r>
        <w:rPr>
          <w:rFonts w:ascii="Times New Roman" w:hAnsi="Times New Roman"/>
          <w:sz w:val="28"/>
        </w:rPr>
        <w:t>яйственной кооперации» (поставленным на учет в налоговом органе на территории Краснодарского края);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фактическую предпринимательскую (хозяйственную) деятельность в качестве сельскохозяйственного кооператива сроком не менее                 1 (</w:t>
      </w:r>
      <w:r>
        <w:rPr>
          <w:rFonts w:ascii="Times New Roman" w:hAnsi="Times New Roman"/>
          <w:sz w:val="28"/>
        </w:rPr>
        <w:t>одного) месяца по состоянию на дату подачи (регистрации) Заявления;</w:t>
      </w:r>
    </w:p>
    <w:p w:rsidR="00F60CD7" w:rsidRDefault="00BD3D3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- для получения денежных средств, необходимо наличие действующего расчетного счета в кредитной организации.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7.1.2</w:t>
      </w:r>
      <w:r>
        <w:t xml:space="preserve"> </w:t>
      </w:r>
      <w:r>
        <w:rPr>
          <w:rFonts w:ascii="Times New Roman" w:hAnsi="Times New Roman"/>
          <w:sz w:val="28"/>
        </w:rPr>
        <w:t xml:space="preserve">Субъекты малого и среднего предпринимательства, </w:t>
      </w:r>
      <w:r>
        <w:rPr>
          <w:rFonts w:ascii="TimesNewRomanPSMT" w:hAnsi="TimesNewRomanPSMT"/>
          <w:sz w:val="28"/>
          <w:szCs w:val="28"/>
        </w:rPr>
        <w:t>организации, образующие ин</w:t>
      </w:r>
      <w:r>
        <w:rPr>
          <w:rFonts w:ascii="TimesNewRomanPSMT" w:hAnsi="TimesNewRomanPSMT"/>
          <w:sz w:val="28"/>
          <w:szCs w:val="28"/>
        </w:rPr>
        <w:t>фраструктуру поддержки субъектов малого и среднего предпринимательства на территории Краснодарского края</w:t>
      </w:r>
      <w:r>
        <w:rPr>
          <w:rFonts w:ascii="Times New Roman" w:hAnsi="Times New Roman"/>
          <w:sz w:val="28"/>
        </w:rPr>
        <w:t>, осуществляющие производство и (или) реализацию подакцизных товаров, относятся к категории «Подакцизный».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предоставляется на цели финанс</w:t>
      </w:r>
      <w:r>
        <w:rPr>
          <w:rFonts w:ascii="Times New Roman" w:hAnsi="Times New Roman"/>
          <w:sz w:val="28"/>
        </w:rPr>
        <w:t xml:space="preserve">ирования деятельности, соответствующей п.7.1. настоящих Видов и условий, а именно:  </w:t>
      </w:r>
    </w:p>
    <w:p w:rsidR="00F60CD7" w:rsidRDefault="00BD3D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Приобретение основных средств, в том числе: 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производственного, технологического, торгового и офисного оборудования;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автобусов, грузовых автомобилей грузоподъемностью</w:t>
      </w:r>
      <w:r>
        <w:rPr>
          <w:rFonts w:ascii="Times New Roman" w:hAnsi="Times New Roman"/>
          <w:sz w:val="28"/>
        </w:rPr>
        <w:t xml:space="preserve"> от 1000 кг, специальных и специализированных транспортных средств, прицепов и полуприцепов к ним для использования в предпринимательской деятельности, кроме легковых автомобилей, не относящихся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вышеперечисленным;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- сельскохозяйственной техники, машин и </w:t>
      </w:r>
      <w:r>
        <w:rPr>
          <w:rFonts w:ascii="Times New Roman" w:hAnsi="Times New Roman"/>
          <w:sz w:val="28"/>
        </w:rPr>
        <w:t>оборудования для производства, хранения, переработки и транспортировки сельскохозяйственной продукции (в т.ч. легковых и грузовых автомобилей с типом транспортного средства «фургон», легковых автомобилей грузоподъемностью от 1000 кг с типом транспортного с</w:t>
      </w:r>
      <w:r>
        <w:rPr>
          <w:rFonts w:ascii="Times New Roman" w:hAnsi="Times New Roman"/>
          <w:sz w:val="28"/>
        </w:rPr>
        <w:t>редства «пикап», «бортовой»), а также для содержания, выращивания и переработки сельскохозяйственных животных;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- летательных аппаратов (воздушного транспорта), внутреннего водного транспорта, морского транспорта для использования в предпринимательской дея</w:t>
      </w:r>
      <w:r>
        <w:rPr>
          <w:rFonts w:ascii="Times New Roman" w:hAnsi="Times New Roman"/>
          <w:sz w:val="28"/>
        </w:rPr>
        <w:t>тельности;</w:t>
      </w:r>
    </w:p>
    <w:p w:rsidR="00F60CD7" w:rsidRDefault="00BD3D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нежилых помещений, зданий (в том числе доли в праве собственности на эти объекты недвижимого имущества) и сооружений</w:t>
      </w:r>
      <w:r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используемых для предпринимательской деятельности;</w:t>
      </w:r>
    </w:p>
    <w:p w:rsidR="00F60CD7" w:rsidRDefault="00BD3D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 сельскохозяйственного назначения и земель с разрешенным использов</w:t>
      </w:r>
      <w:r>
        <w:rPr>
          <w:rFonts w:ascii="Times New Roman" w:hAnsi="Times New Roman"/>
          <w:sz w:val="28"/>
        </w:rPr>
        <w:t>анием для строительства и/или эксплуатации объектов коммерческого назначения (в том числе доли в праве собственности на вышеуказанные земельные участки).</w:t>
      </w:r>
    </w:p>
    <w:p w:rsidR="00F60CD7" w:rsidRDefault="00BD3D3F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Приобретение оборотных средств (материально-производственных запасов со сроком полезного использования</w:t>
      </w:r>
      <w:r>
        <w:rPr>
          <w:rFonts w:ascii="Times New Roman" w:hAnsi="Times New Roman"/>
          <w:sz w:val="28"/>
        </w:rPr>
        <w:t xml:space="preserve">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в том числе: </w:t>
      </w:r>
      <w:proofErr w:type="gramEnd"/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горюче-смазочных материалов (не для последующей продажи) и запасных частей для сельскохозяйственной техники, машин и оборудования;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семян, посадочного материала, удобрений, СЗР, кормо</w:t>
      </w:r>
      <w:r>
        <w:rPr>
          <w:rFonts w:ascii="Times New Roman" w:hAnsi="Times New Roman"/>
          <w:sz w:val="28"/>
        </w:rPr>
        <w:t>в и ветеринарных препаратов;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сырья и расходных материалов, используемых непосредственно в процессе производства, переработки и хранения сельскохозяйственной продукции, а также для содержания, выращивания и переработки сельскохозяйственных животных;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сел</w:t>
      </w:r>
      <w:r>
        <w:rPr>
          <w:rFonts w:ascii="Times New Roman" w:hAnsi="Times New Roman"/>
          <w:sz w:val="28"/>
        </w:rPr>
        <w:t>ьскохозяйственных животных и птиц, малька рыбы для деятельности, связанной с рыбоводством;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u w:val="single"/>
        </w:rPr>
      </w:pPr>
      <w:proofErr w:type="gramStart"/>
      <w:r>
        <w:rPr>
          <w:rFonts w:ascii="Times New Roman" w:hAnsi="Times New Roman"/>
          <w:sz w:val="28"/>
        </w:rPr>
        <w:t>- иных основных и оборотных средств (материально-производственных запасов со сроком полезного использования до 12 месяцев (в соответствии с ФСБУ 5/2019 «Запасы»</w:t>
      </w:r>
      <w:r>
        <w:rPr>
          <w:rFonts w:ascii="Times New Roman" w:hAnsi="Times New Roman"/>
          <w:sz w:val="28"/>
          <w:shd w:val="clear" w:color="auto" w:fill="FFFFFF"/>
        </w:rPr>
        <w:t>)</w:t>
      </w:r>
      <w:r>
        <w:rPr>
          <w:rFonts w:ascii="Times New Roman" w:hAnsi="Times New Roman"/>
          <w:sz w:val="28"/>
        </w:rPr>
        <w:t xml:space="preserve">, используемых в предпринимательской деятельности. </w:t>
      </w:r>
      <w:proofErr w:type="gramEnd"/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Строительство, ремонт и реконструкция нежилых помещений, зданий и сооружений, используемых для предпринимательской деятельности: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оплата работ и приобретение строительных материалов для строительства, ре</w:t>
      </w:r>
      <w:r>
        <w:rPr>
          <w:rFonts w:ascii="Times New Roman" w:hAnsi="Times New Roman"/>
          <w:sz w:val="28"/>
        </w:rPr>
        <w:t>монта и реконструкции нежилых помещений, зданий и сооружений, используемых для предпринимательской деятельности;</w:t>
      </w:r>
    </w:p>
    <w:p w:rsidR="00F60CD7" w:rsidRDefault="00BD3D3F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оплата работ и приобретение материалов, необходимых для организации внешних и внутренних инженерных и инженерно-технических систем </w:t>
      </w:r>
      <w:r>
        <w:rPr>
          <w:rFonts w:ascii="Times New Roman" w:hAnsi="Times New Roman"/>
          <w:sz w:val="28"/>
        </w:rPr>
        <w:t>в нежилых помещениях, зданиях и сооружениях, используемых для предпринимательской деятельности;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имущества, не являющегося амортизируемым имуществом, стоимость которого включается в состав материальных расходов в течение более одного </w:t>
      </w:r>
      <w:hyperlink r:id="rId4">
        <w:r>
          <w:rPr>
            <w:rStyle w:val="ab"/>
            <w:rFonts w:ascii="Times New Roman" w:hAnsi="Times New Roman"/>
            <w:color w:val="000000"/>
            <w:sz w:val="28"/>
            <w:u w:val="none"/>
          </w:rPr>
          <w:t>отчетного периода</w:t>
        </w:r>
      </w:hyperlink>
      <w:r>
        <w:rPr>
          <w:rFonts w:ascii="Times New Roman" w:hAnsi="Times New Roman"/>
          <w:sz w:val="28"/>
        </w:rPr>
        <w:t>, с учетом срока его использования или иных экономически обоснованных показателей (по</w:t>
      </w:r>
      <w:r>
        <w:rPr>
          <w:rFonts w:ascii="Times New Roman" w:hAnsi="Times New Roman"/>
          <w:sz w:val="28"/>
        </w:rPr>
        <w:t>дпункт 3 пункт 1 статьи 254 НК РФ).</w:t>
      </w:r>
    </w:p>
    <w:p w:rsidR="00F60CD7" w:rsidRDefault="00BD3D3F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услуг по ремонту техники, оборудования и транспортных средств, используемых в производственном процессе.</w:t>
      </w:r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7.3. 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3 (трех) до 36 (тридцати шести) месяцев (включительно) </w:t>
      </w:r>
      <w:proofErr w:type="gramStart"/>
      <w:r>
        <w:rPr>
          <w:rFonts w:ascii="Times New Roman" w:hAnsi="Times New Roman"/>
          <w:sz w:val="28"/>
        </w:rPr>
        <w:t>с даты перечи</w:t>
      </w:r>
      <w:r>
        <w:rPr>
          <w:rFonts w:ascii="Times New Roman" w:hAnsi="Times New Roman"/>
          <w:sz w:val="28"/>
        </w:rPr>
        <w:t>сления</w:t>
      </w:r>
      <w:proofErr w:type="gramEnd"/>
      <w:r>
        <w:rPr>
          <w:rFonts w:ascii="Times New Roman" w:hAnsi="Times New Roman"/>
          <w:sz w:val="28"/>
        </w:rPr>
        <w:t xml:space="preserve"> денежных средств на расчетный счет Заемщика.</w:t>
      </w:r>
      <w:r>
        <w:t xml:space="preserve"> </w:t>
      </w:r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7.3.1. 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</w:t>
      </w:r>
      <w:r>
        <w:rPr>
          <w:rFonts w:ascii="Times New Roman" w:hAnsi="Times New Roman"/>
          <w:sz w:val="28"/>
        </w:rPr>
        <w:t xml:space="preserve">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</w:t>
      </w:r>
      <w:r>
        <w:rPr>
          <w:rFonts w:ascii="Times New Roman" w:hAnsi="Times New Roman"/>
          <w:sz w:val="28"/>
        </w:rPr>
        <w:t xml:space="preserve">м угроз жизни и здоровью людей,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</w:t>
      </w:r>
      <w:r>
        <w:rPr>
          <w:rFonts w:ascii="Times New Roman" w:hAnsi="Times New Roman"/>
          <w:sz w:val="28"/>
        </w:rPr>
        <w:t xml:space="preserve"> Краснодарского края пострадавшими, по действующим на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 xml:space="preserve">3.2.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или п</w:t>
      </w:r>
      <w:r>
        <w:rPr>
          <w:rFonts w:ascii="Times New Roman" w:hAnsi="Times New Roman"/>
          <w:sz w:val="28"/>
        </w:rPr>
        <w:t xml:space="preserve">рохождения заемщиком военной службы по контракту в Вооруженных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</w:t>
      </w:r>
      <w:r>
        <w:rPr>
          <w:rFonts w:ascii="Times New Roman" w:hAnsi="Times New Roman"/>
          <w:sz w:val="28"/>
        </w:rPr>
        <w:t>рохождения военной службы по контракту:</w:t>
      </w:r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7.4. Сумма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: от </w:t>
      </w:r>
      <w:r>
        <w:rPr>
          <w:rFonts w:ascii="Times New Roman" w:hAnsi="Times New Roman"/>
          <w:sz w:val="28"/>
        </w:rPr>
        <w:t xml:space="preserve">100 000 (ста тысяч) рублей до 5 000 000 (пяти миллионов) рублей (включительно). </w:t>
      </w:r>
      <w:r>
        <w:rPr>
          <w:rFonts w:ascii="Times New Roman" w:hAnsi="Times New Roman"/>
          <w:sz w:val="28"/>
        </w:rPr>
        <w:t>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Заявитель осуществляет хозяйственную деятельность в нескольких субъектах Российской Федерации и перечисляет налоги в бюджеты данных субъектов, размер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определяется с учетом доли налоговой базы (%),  указанной в налоговой декларации, с которой предприниматель платит налоги в бюджет Краснодарского края.</w:t>
      </w:r>
    </w:p>
    <w:p w:rsidR="00F60CD7" w:rsidRDefault="00BD3D3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7.5. Процентная ставка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</w:t>
      </w:r>
      <w:bookmarkStart w:id="0" w:name="__DdeLink__26958_3791888744"/>
      <w:bookmarkStart w:id="1" w:name="__DdeLink__27223_3791888744"/>
      <w:r>
        <w:rPr>
          <w:rFonts w:ascii="Times New Roman" w:hAnsi="Times New Roman"/>
          <w:sz w:val="28"/>
        </w:rPr>
        <w:t>равна 3,5</w:t>
      </w:r>
      <w:r>
        <w:rPr>
          <w:rFonts w:ascii="Times New Roman" w:hAnsi="Times New Roman"/>
          <w:color w:val="000000" w:themeColor="text1"/>
          <w:sz w:val="28"/>
        </w:rPr>
        <w:t xml:space="preserve"> %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годовых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.  </w:t>
      </w:r>
      <w:bookmarkEnd w:id="0"/>
      <w:bookmarkEnd w:id="1"/>
    </w:p>
    <w:p w:rsidR="00F60CD7" w:rsidRDefault="00BD3D3F">
      <w:pPr>
        <w:tabs>
          <w:tab w:val="left" w:pos="720"/>
          <w:tab w:val="left" w:pos="1260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7.5.1. В случае изменения ключевой ставки Ба</w:t>
      </w:r>
      <w:r>
        <w:rPr>
          <w:rFonts w:ascii="Times New Roman" w:hAnsi="Times New Roman"/>
          <w:sz w:val="28"/>
        </w:rPr>
        <w:t xml:space="preserve">нка России Фонд вправе пересмотреть процентную ставку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в соответствии с Требованиями.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 В графике возврата суммы и уплаты процентов по </w:t>
      </w:r>
      <w:proofErr w:type="spellStart"/>
      <w:r>
        <w:rPr>
          <w:rFonts w:ascii="Times New Roman" w:hAnsi="Times New Roman"/>
          <w:sz w:val="28"/>
        </w:rPr>
        <w:t>Микрозайму</w:t>
      </w:r>
      <w:proofErr w:type="spellEnd"/>
      <w:r>
        <w:rPr>
          <w:rFonts w:ascii="Times New Roman" w:hAnsi="Times New Roman"/>
          <w:sz w:val="28"/>
        </w:rPr>
        <w:t xml:space="preserve"> применяется дифференцированная система платежа (от фактической ссудной задолженности). 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7.7. В</w:t>
      </w:r>
      <w:r>
        <w:rPr>
          <w:rFonts w:ascii="Times New Roman" w:hAnsi="Times New Roman"/>
          <w:sz w:val="28"/>
        </w:rPr>
        <w:t xml:space="preserve">озврат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 равными частями.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Срок возврата средств по Договору займа не должен превышать                     36 (тридцать шесть) месяцев.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7.8.1.   </w:t>
      </w:r>
      <w:proofErr w:type="gramStart"/>
      <w:r>
        <w:rPr>
          <w:rFonts w:ascii="Times New Roman" w:hAnsi="Times New Roman"/>
          <w:sz w:val="28"/>
        </w:rPr>
        <w:t xml:space="preserve">При введении на всей территории Российской Федерации, территории субъекта Российской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</w:t>
      </w:r>
      <w:proofErr w:type="spellStart"/>
      <w:r>
        <w:rPr>
          <w:rFonts w:ascii="Times New Roman" w:hAnsi="Times New Roman"/>
          <w:sz w:val="28"/>
        </w:rPr>
        <w:t>контр</w:t>
      </w:r>
      <w:r>
        <w:rPr>
          <w:rFonts w:ascii="Times New Roman" w:hAnsi="Times New Roman"/>
          <w:sz w:val="28"/>
        </w:rPr>
        <w:t>террористической</w:t>
      </w:r>
      <w:proofErr w:type="spellEnd"/>
      <w:r>
        <w:rPr>
          <w:rFonts w:ascii="Times New Roman" w:hAnsi="Times New Roman"/>
          <w:sz w:val="28"/>
        </w:rPr>
        <w:t xml:space="preserve"> операции, а также иных режимов, связанных с ведением боевых действий и (или)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</w:t>
      </w:r>
      <w:r>
        <w:rPr>
          <w:rFonts w:ascii="Times New Roman" w:hAnsi="Times New Roman"/>
          <w:sz w:val="28"/>
        </w:rPr>
        <w:t xml:space="preserve">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для субъектов малого и среднего предпринимательства, осуществляющих 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</w:t>
      </w:r>
      <w:r>
        <w:rPr>
          <w:rFonts w:ascii="Times New Roman" w:hAnsi="Times New Roman"/>
          <w:sz w:val="28"/>
        </w:rPr>
        <w:t xml:space="preserve"> дату введения одного из указанных режимов и предоставляемым в период действия одного из указанных режимов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 xml:space="preserve"> может быть увеличен с учетом требований подпункта  2.7.1.  пункта 2 Требований.  </w:t>
      </w:r>
      <w:proofErr w:type="gramEnd"/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7.8.2. </w:t>
      </w:r>
      <w:proofErr w:type="gramStart"/>
      <w:r>
        <w:rPr>
          <w:rFonts w:ascii="Times New Roman" w:hAnsi="Times New Roman"/>
          <w:sz w:val="28"/>
        </w:rPr>
        <w:t>В случае призыва заемщика на военную службу по м</w:t>
      </w:r>
      <w:r>
        <w:rPr>
          <w:rFonts w:ascii="Times New Roman" w:hAnsi="Times New Roman"/>
          <w:sz w:val="28"/>
        </w:rPr>
        <w:t>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   или прохождения заемщиком военной службы по контракту в В</w:t>
      </w:r>
      <w:r>
        <w:rPr>
          <w:rFonts w:ascii="Times New Roman" w:hAnsi="Times New Roman"/>
          <w:sz w:val="28"/>
        </w:rPr>
        <w:t xml:space="preserve">ооруженных Силах Российской Федерации, заключенному с 2022 года, максимальный срок предоставления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для таких заемщиков может быть увеличен</w:t>
      </w:r>
      <w:proofErr w:type="gramEnd"/>
      <w:r>
        <w:rPr>
          <w:rFonts w:ascii="Times New Roman" w:hAnsi="Times New Roman"/>
          <w:sz w:val="28"/>
        </w:rPr>
        <w:t xml:space="preserve"> на срок прохождения военной службы по мобилизации или прохождения военной службы по контракту: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</w:t>
      </w:r>
      <w:proofErr w:type="spellStart"/>
      <w:r>
        <w:rPr>
          <w:rFonts w:ascii="Times New Roman" w:hAnsi="Times New Roman"/>
          <w:sz w:val="28"/>
        </w:rPr>
        <w:t>микроз</w:t>
      </w:r>
      <w:r>
        <w:rPr>
          <w:rFonts w:ascii="Times New Roman" w:hAnsi="Times New Roman"/>
          <w:sz w:val="28"/>
        </w:rPr>
        <w:t>аймам</w:t>
      </w:r>
      <w:proofErr w:type="spellEnd"/>
      <w:r>
        <w:rPr>
          <w:rFonts w:ascii="Times New Roman" w:hAnsi="Times New Roman"/>
          <w:sz w:val="28"/>
        </w:rPr>
        <w:t xml:space="preserve">, действующим на дату призыва </w:t>
      </w:r>
      <w:proofErr w:type="gramStart"/>
      <w:r>
        <w:rPr>
          <w:rFonts w:ascii="Times New Roman" w:hAnsi="Times New Roman"/>
          <w:sz w:val="28"/>
        </w:rPr>
        <w:t>заемщика</w:t>
      </w:r>
      <w:proofErr w:type="gramEnd"/>
      <w:r>
        <w:rPr>
          <w:rFonts w:ascii="Times New Roman" w:hAnsi="Times New Roman"/>
          <w:sz w:val="28"/>
        </w:rPr>
        <w:t xml:space="preserve"> на военную службу по мобилизации;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по </w:t>
      </w:r>
      <w:proofErr w:type="spellStart"/>
      <w:r>
        <w:rPr>
          <w:rFonts w:ascii="Times New Roman" w:hAnsi="Times New Roman"/>
          <w:sz w:val="28"/>
        </w:rPr>
        <w:t>микрозаймам</w:t>
      </w:r>
      <w:proofErr w:type="spellEnd"/>
      <w:r>
        <w:rPr>
          <w:rFonts w:ascii="Times New Roman" w:hAnsi="Times New Roman"/>
          <w:sz w:val="28"/>
        </w:rPr>
        <w:t>, действующим на дату подписания заемщиком контракта о прохождении военной службы.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7.9. Уплата процентов за пользование </w:t>
      </w:r>
      <w:proofErr w:type="spellStart"/>
      <w:r>
        <w:rPr>
          <w:rFonts w:ascii="Times New Roman" w:hAnsi="Times New Roman"/>
          <w:sz w:val="28"/>
        </w:rPr>
        <w:t>Микрозаймом</w:t>
      </w:r>
      <w:proofErr w:type="spellEnd"/>
      <w:r>
        <w:rPr>
          <w:rFonts w:ascii="Times New Roman" w:hAnsi="Times New Roman"/>
          <w:sz w:val="28"/>
        </w:rPr>
        <w:t xml:space="preserve"> осуществляется ежемесячно, </w:t>
      </w:r>
      <w:proofErr w:type="gramStart"/>
      <w:r>
        <w:rPr>
          <w:rFonts w:ascii="Times New Roman" w:hAnsi="Times New Roman"/>
          <w:sz w:val="28"/>
        </w:rPr>
        <w:t>согласно графика</w:t>
      </w:r>
      <w:proofErr w:type="gramEnd"/>
      <w:r>
        <w:rPr>
          <w:rFonts w:ascii="Times New Roman" w:hAnsi="Times New Roman"/>
          <w:sz w:val="28"/>
        </w:rPr>
        <w:t xml:space="preserve"> (от фактической ссудной задолженности).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7.10. При предоставлении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t xml:space="preserve"> </w:t>
      </w:r>
      <w:r>
        <w:rPr>
          <w:rFonts w:ascii="Times New Roman" w:hAnsi="Times New Roman"/>
          <w:sz w:val="28"/>
        </w:rPr>
        <w:t xml:space="preserve">более чем на 12 (двенадцать) месяцев, по заявлению Заёмщика может устанавливаться льготный период по возврату основной суммы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до 9 месяцев, если специфик</w:t>
      </w:r>
      <w:r>
        <w:rPr>
          <w:rFonts w:ascii="Times New Roman" w:hAnsi="Times New Roman"/>
          <w:sz w:val="28"/>
        </w:rPr>
        <w:t>а производства и доставка продукции, товаров, выполнения работ, оказания услуг Заёмщиком носит сезонный характер;</w:t>
      </w:r>
    </w:p>
    <w:p w:rsidR="00F60CD7" w:rsidRDefault="00BD3D3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7.11. </w:t>
      </w:r>
      <w:proofErr w:type="spell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в размере от 100 000 (ста тысяч) рублей до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миллиона) рублей (включительно) предоставляется под залог имущест</w:t>
      </w:r>
      <w:r>
        <w:rPr>
          <w:rFonts w:ascii="Times New Roman" w:hAnsi="Times New Roman"/>
          <w:sz w:val="28"/>
        </w:rPr>
        <w:t xml:space="preserve">ва Заемщика и/или третьего лица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Фондом. </w:t>
      </w:r>
    </w:p>
    <w:p w:rsidR="00F60CD7" w:rsidRDefault="00BD3D3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совокупная сумма задолженности по действующим займам, выданным под обеспечение, указанное в абзаце первом данного пункта и </w:t>
      </w:r>
      <w:r>
        <w:rPr>
          <w:rFonts w:ascii="Times New Roman" w:hAnsi="Times New Roman"/>
          <w:sz w:val="28"/>
        </w:rPr>
        <w:lastRenderedPageBreak/>
        <w:t>размером испрашиваемо</w:t>
      </w:r>
      <w:r>
        <w:rPr>
          <w:rFonts w:ascii="Times New Roman" w:hAnsi="Times New Roman"/>
          <w:sz w:val="28"/>
        </w:rPr>
        <w:t xml:space="preserve">го </w:t>
      </w:r>
      <w:proofErr w:type="spellStart"/>
      <w:r>
        <w:rPr>
          <w:rFonts w:ascii="Times New Roman" w:hAnsi="Times New Roman"/>
          <w:sz w:val="28"/>
        </w:rPr>
        <w:t>микрозайма</w:t>
      </w:r>
      <w:proofErr w:type="spellEnd"/>
      <w:r>
        <w:rPr>
          <w:rFonts w:ascii="Times New Roman" w:hAnsi="Times New Roman"/>
          <w:sz w:val="28"/>
        </w:rPr>
        <w:t xml:space="preserve"> не должна превышать 1 000 000 (один миллион) рублей.</w:t>
      </w:r>
    </w:p>
    <w:p w:rsidR="00F60CD7" w:rsidRDefault="00BD3D3F">
      <w:pPr>
        <w:overflowPunct w:val="0"/>
        <w:ind w:firstLine="567"/>
        <w:jc w:val="both"/>
      </w:pPr>
      <w:r>
        <w:rPr>
          <w:rFonts w:ascii="Times New Roman" w:hAnsi="Times New Roman"/>
          <w:sz w:val="28"/>
          <w:szCs w:val="28"/>
        </w:rPr>
        <w:t>Необходимость привлечения поручителей, их количество и состав определяется Фондом</w:t>
      </w:r>
      <w:r>
        <w:rPr>
          <w:rFonts w:ascii="Times New Roman" w:hAnsi="Times New Roman"/>
          <w:sz w:val="28"/>
          <w:szCs w:val="28"/>
        </w:rPr>
        <w:t xml:space="preserve"> (на основании решения Комиссии по предоставлению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Микрозайм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размере более 1 000 </w:t>
      </w:r>
      <w:proofErr w:type="spellStart"/>
      <w:r>
        <w:rPr>
          <w:rFonts w:ascii="Times New Roman" w:hAnsi="Times New Roman"/>
          <w:sz w:val="28"/>
        </w:rPr>
        <w:t>000</w:t>
      </w:r>
      <w:proofErr w:type="spellEnd"/>
      <w:r>
        <w:rPr>
          <w:rFonts w:ascii="Times New Roman" w:hAnsi="Times New Roman"/>
          <w:sz w:val="28"/>
        </w:rPr>
        <w:t xml:space="preserve"> (одного </w:t>
      </w:r>
      <w:r>
        <w:rPr>
          <w:rFonts w:ascii="Times New Roman" w:hAnsi="Times New Roman"/>
          <w:sz w:val="28"/>
        </w:rPr>
        <w:t xml:space="preserve">миллиона) рублей и до 5 000 000 (пяти миллионов) рублей (включительно) предоставляется под залог имущества Заемщика и/или третьего лица, в соответствии с разделом 9 Правил предоставления </w:t>
      </w:r>
      <w:proofErr w:type="spellStart"/>
      <w:r>
        <w:rPr>
          <w:rFonts w:ascii="Times New Roman" w:hAnsi="Times New Roman"/>
          <w:sz w:val="28"/>
        </w:rPr>
        <w:t>микрозаймов</w:t>
      </w:r>
      <w:proofErr w:type="spellEnd"/>
      <w:r>
        <w:rPr>
          <w:rFonts w:ascii="Times New Roman" w:hAnsi="Times New Roman"/>
          <w:sz w:val="28"/>
        </w:rPr>
        <w:t xml:space="preserve"> Фондом и поручительство физического и/или юридического ли</w:t>
      </w:r>
      <w:r>
        <w:rPr>
          <w:rFonts w:ascii="Times New Roman" w:hAnsi="Times New Roman"/>
          <w:sz w:val="28"/>
        </w:rPr>
        <w:t>ца в обеспечение своевременного и полного исполнения обязательств по Договору займа.</w:t>
      </w:r>
      <w:proofErr w:type="gramEnd"/>
    </w:p>
    <w:p w:rsidR="00F60CD7" w:rsidRDefault="00BD3D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недостаточности залогового имущества, возможно привлечение поручительства Фонда развития бизнеса Краснодарского края, согласно разделу 9 Правил предоставления </w:t>
      </w:r>
      <w:proofErr w:type="spellStart"/>
      <w:r>
        <w:rPr>
          <w:rFonts w:ascii="Times New Roman" w:hAnsi="Times New Roman"/>
          <w:sz w:val="28"/>
        </w:rPr>
        <w:t>мик</w:t>
      </w:r>
      <w:r>
        <w:rPr>
          <w:rFonts w:ascii="Times New Roman" w:hAnsi="Times New Roman"/>
          <w:sz w:val="28"/>
        </w:rPr>
        <w:t>розаймов</w:t>
      </w:r>
      <w:proofErr w:type="spellEnd"/>
      <w:r>
        <w:rPr>
          <w:rFonts w:ascii="Times New Roman" w:hAnsi="Times New Roman"/>
          <w:sz w:val="28"/>
        </w:rPr>
        <w:t xml:space="preserve"> Фондом.  В   целях обеспечения своевременного и полного исполнения обязательств по Договору займа допускается привлечение нескольких поручителей (физических и/или юридических лиц). </w:t>
      </w:r>
    </w:p>
    <w:sectPr w:rsidR="00F60CD7" w:rsidSect="00F60CD7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0"/>
  <w:characterSpacingControl w:val="doNotCompress"/>
  <w:compat/>
  <w:rsids>
    <w:rsidRoot w:val="00F60CD7"/>
    <w:rsid w:val="00BD3D3F"/>
    <w:rsid w:val="00F6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F60CD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F60CD7"/>
    <w:pPr>
      <w:spacing w:after="140" w:line="276" w:lineRule="auto"/>
    </w:pPr>
  </w:style>
  <w:style w:type="paragraph" w:styleId="ae">
    <w:name w:val="List"/>
    <w:basedOn w:val="ad"/>
    <w:rsid w:val="00F60CD7"/>
    <w:rPr>
      <w:rFonts w:ascii="PT Astra Serif" w:hAnsi="PT Astra Serif" w:cs="FreeSans"/>
    </w:rPr>
  </w:style>
  <w:style w:type="paragraph" w:styleId="af">
    <w:name w:val="caption"/>
    <w:basedOn w:val="a"/>
    <w:qFormat/>
    <w:rsid w:val="00F60CD7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F60CD7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F60CD7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F60CD7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F60C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04DFCCD05883F2B19D5B2455A064E8C7791F65E18EB872BA1644C1FEC5738B77A3DA7D797C4625E980B18273154973F3FD2180AD92413F7FC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9620</Characters>
  <Application>Microsoft Office Word</Application>
  <DocSecurity>0</DocSecurity>
  <Lines>80</Lines>
  <Paragraphs>22</Paragraphs>
  <ScaleCrop>false</ScaleCrop>
  <Company/>
  <LinksUpToDate>false</LinksUpToDate>
  <CharactersWithSpaces>11285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2026-04-24T09:46:00Z</dcterms:created>
  <dcterms:modified xsi:type="dcterms:W3CDTF">2026-04-24T09:46:00Z</dcterms:modified>
  <dc:language>ru-RU</dc:language>
</cp:coreProperties>
</file>